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190551427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и науки города Москвы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>высшего образования города Москвы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EC70B3" w:rsidRPr="00426BBE" w:rsidRDefault="00EC70B3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EC70B3" w:rsidRPr="00426BBE" w:rsidRDefault="00EC70B3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EC70B3" w:rsidRPr="00426BBE" w:rsidRDefault="00EC70B3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Анализ УМК, используемых в школе</w:t>
          </w:r>
          <w:bookmarkStart w:id="0" w:name="_GoBack"/>
          <w:bookmarkEnd w:id="0"/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МДК 04.01. 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EC70B3" w:rsidRPr="00426BBE" w:rsidRDefault="00EC70B3" w:rsidP="0076184D">
          <w:pPr>
            <w:tabs>
              <w:tab w:val="left" w:pos="1905"/>
            </w:tabs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426BBE">
            <w:rPr>
              <w:rFonts w:ascii="Times New Roman" w:hAnsi="Times New Roman"/>
              <w:sz w:val="28"/>
              <w:szCs w:val="28"/>
            </w:rPr>
            <w:t>Уровень подготовки – углубленный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(очная форма обучения)</w:t>
          </w: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Группа 4КПд2</w:t>
          </w:r>
          <w:r>
            <w:rPr>
              <w:rFonts w:ascii="Times New Roman" w:eastAsia="Calibri" w:hAnsi="Times New Roman"/>
              <w:noProof/>
              <w:sz w:val="28"/>
              <w:szCs w:val="28"/>
            </w:rPr>
            <w:t>7</w:t>
          </w: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-17</w:t>
          </w:r>
        </w:p>
        <w:p w:rsidR="00EC70B3" w:rsidRPr="00426BBE" w:rsidRDefault="00EC70B3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EC70B3" w:rsidRPr="00426BBE" w:rsidRDefault="00EC70B3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tbl>
          <w:tblPr>
            <w:tblW w:w="9606" w:type="dxa"/>
            <w:tblLayout w:type="fixed"/>
            <w:tblLook w:val="04A0" w:firstRow="1" w:lastRow="0" w:firstColumn="1" w:lastColumn="0" w:noHBand="0" w:noVBand="1"/>
          </w:tblPr>
          <w:tblGrid>
            <w:gridCol w:w="3221"/>
            <w:gridCol w:w="1565"/>
            <w:gridCol w:w="4820"/>
          </w:tblGrid>
          <w:tr w:rsidR="00EC70B3" w:rsidRPr="00426BBE" w:rsidTr="0076184D">
            <w:tc>
              <w:tcPr>
                <w:tcW w:w="3221" w:type="dxa"/>
              </w:tcPr>
              <w:p w:rsidR="00EC70B3" w:rsidRPr="00426BBE" w:rsidRDefault="00EC70B3" w:rsidP="0076184D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426BBE">
                  <w:rPr>
                    <w:rFonts w:ascii="Times New Roman" w:hAnsi="Times New Roman"/>
                    <w:sz w:val="28"/>
                    <w:szCs w:val="28"/>
                    <w:u w:val="single"/>
                  </w:rPr>
                  <w:t>Преподаватель</w:t>
                </w:r>
              </w:p>
              <w:p w:rsidR="00EC70B3" w:rsidRPr="00426BBE" w:rsidRDefault="00EC70B3" w:rsidP="00782530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  <w:tc>
              <w:tcPr>
                <w:tcW w:w="1565" w:type="dxa"/>
              </w:tcPr>
              <w:p w:rsidR="00EC70B3" w:rsidRPr="00426BBE" w:rsidRDefault="00EC70B3" w:rsidP="0076184D">
                <w:pPr>
                  <w:spacing w:line="240" w:lineRule="auto"/>
                  <w:jc w:val="center"/>
                  <w:rPr>
                    <w:rFonts w:ascii="Times New Roman" w:hAnsi="Times New Roman"/>
                    <w:spacing w:val="-5"/>
                    <w:sz w:val="28"/>
                    <w:szCs w:val="28"/>
                  </w:rPr>
                </w:pPr>
              </w:p>
              <w:p w:rsidR="00EC70B3" w:rsidRPr="00426BBE" w:rsidRDefault="00EC70B3" w:rsidP="0076184D">
                <w:pPr>
                  <w:spacing w:line="240" w:lineRule="auto"/>
                  <w:jc w:val="center"/>
                  <w:rPr>
                    <w:rFonts w:ascii="Times New Roman" w:hAnsi="Times New Roman"/>
                    <w:spacing w:val="-5"/>
                    <w:sz w:val="28"/>
                    <w:szCs w:val="28"/>
                  </w:rPr>
                </w:pPr>
              </w:p>
            </w:tc>
            <w:tc>
              <w:tcPr>
                <w:tcW w:w="4820" w:type="dxa"/>
              </w:tcPr>
              <w:p w:rsidR="00EC70B3" w:rsidRPr="00426BBE" w:rsidRDefault="00EC70B3" w:rsidP="0076184D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Утешева Анна Евгеньевна</w:t>
                </w:r>
              </w:p>
              <w:p w:rsidR="00EC70B3" w:rsidRPr="00426BBE" w:rsidRDefault="00EC70B3" w:rsidP="0076184D">
                <w:pPr>
                  <w:spacing w:line="240" w:lineRule="auto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</w:tr>
        </w:tbl>
        <w:p w:rsidR="00EC70B3" w:rsidRPr="00426BBE" w:rsidRDefault="00EC70B3" w:rsidP="0076184D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EC70B3" w:rsidRPr="00426BBE" w:rsidRDefault="00EC70B3" w:rsidP="0076184D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/>
              <w:noProof/>
              <w:sz w:val="28"/>
              <w:szCs w:val="28"/>
            </w:rPr>
            <w:t>Москва</w:t>
          </w:r>
        </w:p>
        <w:p w:rsidR="00EC70B3" w:rsidRDefault="00EC70B3" w:rsidP="00EC70B3">
          <w:pPr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426BBE">
            <w:rPr>
              <w:rFonts w:ascii="Times New Roman" w:eastAsia="Calibri" w:hAnsi="Times New Roman" w:cs="Times New Roman"/>
              <w:noProof/>
              <w:sz w:val="28"/>
              <w:szCs w:val="28"/>
            </w:rPr>
            <w:t>2019</w:t>
          </w:r>
        </w:p>
        <w:p w:rsidR="00EC70B3" w:rsidRDefault="00EC70B3">
          <w:pPr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br w:type="page"/>
          </w:r>
        </w:p>
        <w:p w:rsidR="00EC70B3" w:rsidRDefault="00EC70B3" w:rsidP="00EC70B3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  <w:sectPr w:rsidR="00EC70B3" w:rsidSect="00EC70B3">
              <w:pgSz w:w="11906" w:h="16838"/>
              <w:pgMar w:top="1134" w:right="850" w:bottom="1134" w:left="1701" w:header="708" w:footer="708" w:gutter="0"/>
              <w:pgNumType w:start="0"/>
              <w:cols w:space="708"/>
              <w:titlePg/>
              <w:docGrid w:linePitch="360"/>
            </w:sectPr>
          </w:pPr>
        </w:p>
        <w:p w:rsidR="00EC70B3" w:rsidRDefault="00EC70B3" w:rsidP="00EC70B3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C70B3">
            <w:rPr>
              <w:rFonts w:ascii="Times New Roman" w:hAnsi="Times New Roman" w:cs="Times New Roman"/>
              <w:b/>
              <w:sz w:val="28"/>
              <w:szCs w:val="28"/>
            </w:rPr>
            <w:lastRenderedPageBreak/>
            <w:t>Анализ УМК</w:t>
          </w:r>
        </w:p>
        <w:p w:rsidR="00EC70B3" w:rsidRDefault="00EC70B3" w:rsidP="00EC70B3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tbl>
          <w:tblPr>
            <w:tblStyle w:val="a4"/>
            <w:tblW w:w="15024" w:type="dxa"/>
            <w:tblLook w:val="04A0" w:firstRow="1" w:lastRow="0" w:firstColumn="1" w:lastColumn="0" w:noHBand="0" w:noVBand="1"/>
          </w:tblPr>
          <w:tblGrid>
            <w:gridCol w:w="3523"/>
            <w:gridCol w:w="4148"/>
            <w:gridCol w:w="3633"/>
            <w:gridCol w:w="3720"/>
          </w:tblGrid>
          <w:tr w:rsidR="00EC70B3" w:rsidRPr="000A128D" w:rsidTr="00A64585">
            <w:trPr>
              <w:trHeight w:val="983"/>
            </w:trPr>
            <w:tc>
              <w:tcPr>
                <w:tcW w:w="3756" w:type="dxa"/>
                <w:tcBorders>
                  <w:tl2br w:val="single" w:sz="4" w:space="0" w:color="auto"/>
                </w:tcBorders>
              </w:tcPr>
              <w:p w:rsidR="00EC70B3" w:rsidRDefault="00EC70B3" w:rsidP="00A64585">
                <w:pPr>
                  <w:ind w:left="212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УМК</w:t>
                </w:r>
              </w:p>
              <w:p w:rsidR="00EC70B3" w:rsidRPr="000A128D" w:rsidRDefault="00EC70B3" w:rsidP="00A64585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Анализ</w:t>
                </w:r>
              </w:p>
            </w:tc>
            <w:tc>
              <w:tcPr>
                <w:tcW w:w="3756" w:type="dxa"/>
              </w:tcPr>
              <w:p w:rsidR="00EC70B3" w:rsidRPr="000A128D" w:rsidRDefault="00EC70B3" w:rsidP="00A64585">
                <w:pPr>
                  <w:jc w:val="center"/>
                  <w:rPr>
                    <w:sz w:val="28"/>
                    <w:szCs w:val="28"/>
                  </w:rPr>
                </w:pPr>
                <w:r w:rsidRPr="000A128D">
                  <w:rPr>
                    <w:sz w:val="28"/>
                    <w:szCs w:val="28"/>
                  </w:rPr>
                  <w:t>«Школа России»</w:t>
                </w:r>
              </w:p>
            </w:tc>
            <w:tc>
              <w:tcPr>
                <w:tcW w:w="3756" w:type="dxa"/>
              </w:tcPr>
              <w:p w:rsidR="00EC70B3" w:rsidRPr="000A128D" w:rsidRDefault="00EC70B3" w:rsidP="00A6458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«Начальная школа </w:t>
                </w:r>
                <w:proofErr w:type="spellStart"/>
                <w:r>
                  <w:rPr>
                    <w:sz w:val="28"/>
                    <w:szCs w:val="28"/>
                    <w:lang w:val="en-US"/>
                  </w:rPr>
                  <w:t>XXl</w:t>
                </w:r>
                <w:proofErr w:type="spellEnd"/>
                <w:r>
                  <w:rPr>
                    <w:sz w:val="28"/>
                    <w:szCs w:val="28"/>
                  </w:rPr>
                  <w:t xml:space="preserve"> века»</w:t>
                </w:r>
              </w:p>
            </w:tc>
            <w:tc>
              <w:tcPr>
                <w:tcW w:w="3756" w:type="dxa"/>
              </w:tcPr>
              <w:p w:rsidR="00EC70B3" w:rsidRPr="000A128D" w:rsidRDefault="00EC70B3" w:rsidP="00A6458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«Перспектива»</w:t>
                </w:r>
              </w:p>
            </w:tc>
          </w:tr>
          <w:tr w:rsidR="00EC70B3" w:rsidRPr="00A003E8" w:rsidTr="00A64585">
            <w:trPr>
              <w:trHeight w:val="1466"/>
            </w:trPr>
            <w:tc>
              <w:tcPr>
                <w:tcW w:w="3756" w:type="dxa"/>
              </w:tcPr>
              <w:p w:rsidR="00EC70B3" w:rsidRPr="000A128D" w:rsidRDefault="00EC70B3" w:rsidP="00EC70B3">
                <w:pPr>
                  <w:pStyle w:val="a3"/>
                  <w:numPr>
                    <w:ilvl w:val="0"/>
                    <w:numId w:val="1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Концептуальные положения </w:t>
                </w:r>
              </w:p>
            </w:tc>
            <w:tc>
              <w:tcPr>
                <w:tcW w:w="3756" w:type="dxa"/>
              </w:tcPr>
              <w:p w:rsidR="00EC70B3" w:rsidRPr="00A003E8" w:rsidRDefault="00EC70B3" w:rsidP="00EC70B3">
                <w:pPr>
                  <w:pStyle w:val="a3"/>
                  <w:numPr>
                    <w:ilvl w:val="0"/>
                    <w:numId w:val="2"/>
                  </w:numPr>
                </w:pPr>
                <w:r w:rsidRPr="00A003E8">
                  <w:t xml:space="preserve">Главная идея – это стать школой духовно – нравственного и образовательного развития 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2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УМК сориентирован на личностно-развивающее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образование младших школьников.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При организации работы предпочтение отдается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проблемно-поисковому подходу, который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предусматривает создание проблемных ситуаций,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выдвижение предположений, поиск доказательств,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формулирование выводов, сопоставление результатов с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эталоном.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При этом подходе возникает естественная мотивация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учения, успешно развивается способность ребенок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понимать смысл поставленной задачи, планировать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lastRenderedPageBreak/>
                  <w:t>учебную работу, контролировать и оценивать ее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результат.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</w:p>
              <w:p w:rsidR="00EC70B3" w:rsidRPr="00A003E8" w:rsidRDefault="00EC70B3" w:rsidP="00A64585">
                <w:pPr>
                  <w:pStyle w:val="a3"/>
                </w:pPr>
              </w:p>
              <w:p w:rsidR="00EC70B3" w:rsidRPr="00A003E8" w:rsidRDefault="00EC70B3" w:rsidP="00A64585">
                <w:pPr>
                  <w:shd w:val="clear" w:color="auto" w:fill="FFFFFF"/>
                </w:pPr>
              </w:p>
            </w:tc>
            <w:tc>
              <w:tcPr>
                <w:tcW w:w="3756" w:type="dxa"/>
              </w:tcPr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lastRenderedPageBreak/>
                  <w:t>Общая цель обучения - формирование ведущей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для этого возраста деятельности.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Цель педагогов начальной школы - не просто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научить ученика, а научить его учить самого себя,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т.е. учебной деятельности;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цель ученика при этом - овладеть умениями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учиться.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Учебные предметы и их содержание выступают как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средство достижения этой цели.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Формы, средства и методы обучения направлены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на формирование у младшего школьника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lastRenderedPageBreak/>
                  <w:t>предпосылок (в 1-м полугодии первого класса), а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затем умений учебной деятельности.</w:t>
                </w:r>
              </w:p>
              <w:p w:rsidR="00EC70B3" w:rsidRPr="00A003E8" w:rsidRDefault="00EC70B3" w:rsidP="00A64585">
                <w:pPr>
                  <w:pStyle w:val="a3"/>
                  <w:shd w:val="clear" w:color="auto" w:fill="FFFFFF"/>
                </w:pPr>
              </w:p>
            </w:tc>
            <w:tc>
              <w:tcPr>
                <w:tcW w:w="3756" w:type="dxa"/>
              </w:tcPr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lastRenderedPageBreak/>
                  <w:t>Системообразующим компонентом является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ориентация на развитие личности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обучающегося на основе усвоения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универсальных учебных действий.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Методологической основой нового комплекса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является системно-деятельностный подход.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3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Цель УМК - всестороннее гармоничное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развитие личности (духовно-нравственное,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познавательное, эстетическое), реализуемое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 процессе усвоения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дисциплин.</w:t>
                </w:r>
              </w:p>
              <w:p w:rsidR="00EC70B3" w:rsidRPr="00A003E8" w:rsidRDefault="00EC70B3" w:rsidP="00A64585">
                <w:pPr>
                  <w:shd w:val="clear" w:color="auto" w:fill="FFFFFF"/>
                </w:pPr>
              </w:p>
            </w:tc>
          </w:tr>
          <w:tr w:rsidR="00EC70B3" w:rsidRPr="00A003E8" w:rsidTr="00A64585">
            <w:trPr>
              <w:trHeight w:val="1552"/>
            </w:trPr>
            <w:tc>
              <w:tcPr>
                <w:tcW w:w="3756" w:type="dxa"/>
              </w:tcPr>
              <w:p w:rsidR="00EC70B3" w:rsidRPr="000A128D" w:rsidRDefault="00EC70B3" w:rsidP="00EC70B3">
                <w:pPr>
                  <w:pStyle w:val="a3"/>
                  <w:numPr>
                    <w:ilvl w:val="0"/>
                    <w:numId w:val="1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Отличительные особенности</w:t>
                </w:r>
              </w:p>
            </w:tc>
            <w:tc>
              <w:tcPr>
                <w:tcW w:w="3756" w:type="dxa"/>
              </w:tcPr>
              <w:p w:rsidR="00EC70B3" w:rsidRPr="00A003E8" w:rsidRDefault="00EC70B3" w:rsidP="00EC70B3">
                <w:pPr>
                  <w:pStyle w:val="a3"/>
                  <w:numPr>
                    <w:ilvl w:val="0"/>
                    <w:numId w:val="4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Личностно-развивающий характер образования с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приоритетом духовно-нравственного развития ребенка.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4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Граждански-ориентированный характер образования,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предусматривающий воспитание ребенка гражданином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своей страны, развивающий чувства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гражданственности и патриотизма.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4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Глобально-ориентированный характер образования,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отвечающий новым задачам образования в эпоху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глобализации.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4"/>
                  </w:numPr>
                  <w:shd w:val="clear" w:color="auto" w:fill="FFFFFF"/>
                  <w:rPr>
                    <w:color w:val="000000"/>
                  </w:rPr>
                </w:pPr>
                <w:proofErr w:type="spellStart"/>
                <w:r w:rsidRPr="00A003E8">
                  <w:rPr>
                    <w:color w:val="000000"/>
                  </w:rPr>
                  <w:t>Экоадекватный</w:t>
                </w:r>
                <w:proofErr w:type="spellEnd"/>
                <w:r w:rsidRPr="00A003E8">
                  <w:rPr>
                    <w:color w:val="000000"/>
                  </w:rPr>
                  <w:t xml:space="preserve"> характер образования с приоритетным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вниманием к проблемам экологической этики,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воспитанию любви и бережного отношения к природе.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4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Сочетание инновационных подходов с традициями</w:t>
                </w:r>
              </w:p>
              <w:p w:rsidR="00EC70B3" w:rsidRPr="000A128D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0A128D">
                  <w:rPr>
                    <w:color w:val="000000"/>
                  </w:rPr>
                  <w:t>отечественного образования.</w:t>
                </w:r>
              </w:p>
              <w:p w:rsidR="00EC70B3" w:rsidRPr="00A003E8" w:rsidRDefault="00EC70B3" w:rsidP="00A64585"/>
            </w:tc>
            <w:tc>
              <w:tcPr>
                <w:tcW w:w="3756" w:type="dxa"/>
              </w:tcPr>
              <w:p w:rsidR="00EC70B3" w:rsidRPr="00871A86" w:rsidRDefault="00EC70B3" w:rsidP="00EC70B3">
                <w:pPr>
                  <w:pStyle w:val="a3"/>
                  <w:numPr>
                    <w:ilvl w:val="0"/>
                    <w:numId w:val="4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Сопровождается педагогической диагностикой.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4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 процессе обучения реализуется интегрированный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подход.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6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 xml:space="preserve">Начальная школа должна быть </w:t>
                </w:r>
                <w:proofErr w:type="spellStart"/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природосообразной</w:t>
                </w:r>
                <w:proofErr w:type="spellEnd"/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6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Методика обучения предметам строится на приоритетном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использовании наглядно-образного мышления, на особом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внимании к игровым методам обучения и такой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организации учебного процесса, которая обеспечивает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ситуацию успеха для каждого ученика и возможность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обучаться в индивидуальном темпе.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7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lastRenderedPageBreak/>
                  <w:t>Учебная задача имеет приоритет перед задачей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практической.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7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 ходе обучения реализуется дифференцированный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подход.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</w:pPr>
              </w:p>
            </w:tc>
            <w:tc>
              <w:tcPr>
                <w:tcW w:w="3756" w:type="dxa"/>
              </w:tcPr>
              <w:p w:rsidR="00EC70B3" w:rsidRPr="00871A86" w:rsidRDefault="00EC70B3" w:rsidP="00EC70B3">
                <w:pPr>
                  <w:pStyle w:val="a3"/>
                  <w:numPr>
                    <w:ilvl w:val="0"/>
                    <w:numId w:val="7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lastRenderedPageBreak/>
                  <w:t>общекультурное развитие — формирование целостной картины мира (образа мира)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на основе интеграции культурного опыта в единстве научной и образно-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художественной форм познания мира;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7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личностное развитие — формирование идентичности гражданина России в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поликультурном многонациональном обществе; ценностно-нравственное развитие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учащегося, определяющее его отношение к социальному миру и миру природы, к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самому себе; готовность к личностному выбору и принятию ответственности за него;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lastRenderedPageBreak/>
                  <w:t>способность к равноправному сотрудничеству на основе уважения личности другого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человека; толерантность к мнению и позиции других;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7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познавательное развитие — развитие познавательных мотивов, инициативы и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интересов учащегося на основе связи содержания учебного предмета с жизненным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опытом и системой ценностей ребенка; гармоничное развитие понятийно-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логического и образно-художественного мышления; формирование готовности к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действиям в новых, нестандартных ситуациях; развитие творческого потенциала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личности;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7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формирование учебной деятельности — формирование умения учиться,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lastRenderedPageBreak/>
                  <w:t>самостоятельно приобретать новые знания и умения, организуя процесс усвоения;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развитие способности к самосовершенствованию;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7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развитие коммуникативной компетентности — умения организовывать и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осуществлять совместную деятельность; осуществлять обмен информацией и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межличностное общение, в том числе и умение, понимать партнера.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</w:pPr>
              </w:p>
            </w:tc>
          </w:tr>
          <w:tr w:rsidR="00EC70B3" w:rsidRPr="00A003E8" w:rsidTr="00A64585">
            <w:trPr>
              <w:trHeight w:val="1466"/>
            </w:trPr>
            <w:tc>
              <w:tcPr>
                <w:tcW w:w="3756" w:type="dxa"/>
              </w:tcPr>
              <w:p w:rsidR="00EC70B3" w:rsidRPr="00A003E8" w:rsidRDefault="00EC70B3" w:rsidP="00EC70B3">
                <w:pPr>
                  <w:pStyle w:val="a3"/>
                  <w:numPr>
                    <w:ilvl w:val="0"/>
                    <w:numId w:val="1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 xml:space="preserve">Роль УМК в формировании умения учиться </w:t>
                </w:r>
              </w:p>
            </w:tc>
            <w:tc>
              <w:tcPr>
                <w:tcW w:w="3756" w:type="dxa"/>
              </w:tcPr>
              <w:p w:rsidR="00EC70B3" w:rsidRPr="00A003E8" w:rsidRDefault="00EC70B3" w:rsidP="00A64585">
                <w:p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Позволят ребенку адаптироваться в школьном</w:t>
                </w:r>
              </w:p>
              <w:p w:rsidR="00EC70B3" w:rsidRPr="00A003E8" w:rsidRDefault="00EC70B3" w:rsidP="00A64585">
                <w:p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коллективе, накопить необходимые знания и</w:t>
                </w:r>
              </w:p>
              <w:p w:rsidR="00EC70B3" w:rsidRPr="00A003E8" w:rsidRDefault="00EC70B3" w:rsidP="00A64585">
                <w:p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умения для успешного обучения в школе; в</w:t>
                </w:r>
              </w:p>
              <w:p w:rsidR="00EC70B3" w:rsidRPr="00A003E8" w:rsidRDefault="00EC70B3" w:rsidP="00A64585">
                <w:p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полном объеме учитываются индивидуальные</w:t>
                </w:r>
              </w:p>
              <w:p w:rsidR="00EC70B3" w:rsidRPr="00A003E8" w:rsidRDefault="00EC70B3" w:rsidP="00A64585">
                <w:p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особенности детей.</w:t>
                </w:r>
              </w:p>
              <w:p w:rsidR="00EC70B3" w:rsidRPr="00A003E8" w:rsidRDefault="00EC70B3" w:rsidP="00A64585"/>
            </w:tc>
            <w:tc>
              <w:tcPr>
                <w:tcW w:w="3756" w:type="dxa"/>
              </w:tcPr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 ходе начального образования у младшего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школьника формируются умения учебной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деятельности, позволяющие ему успешно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адаптироваться в основной школе и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продолжить предметное обучение по любому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учебно-методическому комплекту.</w:t>
                </w:r>
              </w:p>
              <w:p w:rsidR="00EC70B3" w:rsidRPr="00A003E8" w:rsidRDefault="00EC70B3" w:rsidP="00A64585">
                <w:pPr>
                  <w:shd w:val="clear" w:color="auto" w:fill="FFFFFF"/>
                </w:pPr>
              </w:p>
            </w:tc>
            <w:tc>
              <w:tcPr>
                <w:tcW w:w="3756" w:type="dxa"/>
              </w:tcPr>
              <w:p w:rsidR="00EC70B3" w:rsidRDefault="00EC70B3" w:rsidP="00A64585">
                <w:pPr>
                  <w:shd w:val="clear" w:color="auto" w:fill="FFFFFF"/>
                  <w:jc w:val="center"/>
                </w:pPr>
              </w:p>
              <w:p w:rsidR="00EC70B3" w:rsidRDefault="00EC70B3" w:rsidP="00A64585">
                <w:pPr>
                  <w:shd w:val="clear" w:color="auto" w:fill="FFFFFF"/>
                  <w:jc w:val="center"/>
                </w:pPr>
              </w:p>
              <w:p w:rsidR="00EC70B3" w:rsidRDefault="00EC70B3" w:rsidP="00A64585">
                <w:pPr>
                  <w:shd w:val="clear" w:color="auto" w:fill="FFFFFF"/>
                  <w:jc w:val="center"/>
                </w:pPr>
              </w:p>
              <w:p w:rsidR="00EC70B3" w:rsidRDefault="00EC70B3" w:rsidP="00A64585">
                <w:pPr>
                  <w:shd w:val="clear" w:color="auto" w:fill="FFFFFF"/>
                  <w:jc w:val="center"/>
                </w:pPr>
              </w:p>
              <w:p w:rsidR="00EC70B3" w:rsidRDefault="00EC70B3" w:rsidP="00A64585">
                <w:pPr>
                  <w:shd w:val="clear" w:color="auto" w:fill="FFFFFF"/>
                  <w:jc w:val="center"/>
                </w:pPr>
              </w:p>
              <w:p w:rsidR="00EC70B3" w:rsidRPr="00A003E8" w:rsidRDefault="00EC70B3" w:rsidP="00A64585">
                <w:pPr>
                  <w:shd w:val="clear" w:color="auto" w:fill="FFFFFF"/>
                  <w:jc w:val="center"/>
                </w:pPr>
                <w:r>
                  <w:t>______________</w:t>
                </w:r>
              </w:p>
            </w:tc>
          </w:tr>
          <w:tr w:rsidR="00EC70B3" w:rsidRPr="00A003E8" w:rsidTr="00A64585">
            <w:trPr>
              <w:trHeight w:val="1552"/>
            </w:trPr>
            <w:tc>
              <w:tcPr>
                <w:tcW w:w="3756" w:type="dxa"/>
              </w:tcPr>
              <w:p w:rsidR="00EC70B3" w:rsidRPr="00A003E8" w:rsidRDefault="00EC70B3" w:rsidP="00EC70B3">
                <w:pPr>
                  <w:pStyle w:val="a3"/>
                  <w:numPr>
                    <w:ilvl w:val="0"/>
                    <w:numId w:val="1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 xml:space="preserve">Отличительные особенности характеристики выпускника начальной школы </w:t>
                </w:r>
              </w:p>
            </w:tc>
            <w:tc>
              <w:tcPr>
                <w:tcW w:w="3756" w:type="dxa"/>
              </w:tcPr>
              <w:p w:rsidR="00EC70B3" w:rsidRPr="00A003E8" w:rsidRDefault="00EC70B3" w:rsidP="00EC70B3">
                <w:pPr>
                  <w:pStyle w:val="a3"/>
                  <w:numPr>
                    <w:ilvl w:val="0"/>
                    <w:numId w:val="5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Ученика отличает граждански-ориентированное образование,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любовь к Отечеству, своему народу, его языку, духовным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ценностям, уважительное отношение ко всем народам России,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к их национальным культурам, самобытным обычаям и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традициям, к государственным символам Российской</w:t>
                </w:r>
              </w:p>
              <w:p w:rsidR="00EC70B3" w:rsidRPr="00A003E8" w:rsidRDefault="00EC70B3" w:rsidP="00A64585">
                <w:pPr>
                  <w:shd w:val="clear" w:color="auto" w:fill="FFFFFF"/>
                  <w:ind w:left="708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Федерации.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5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Уважающий и принимающий…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5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Любознательный…познающий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5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Владеющий основами умения учиться…Владеющий основами у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5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Готовый самостоятельно действовать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5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Доброжелательный</w:t>
                </w:r>
              </w:p>
              <w:p w:rsidR="00EC70B3" w:rsidRPr="00A003E8" w:rsidRDefault="00EC70B3" w:rsidP="00EC70B3">
                <w:pPr>
                  <w:pStyle w:val="a3"/>
                  <w:numPr>
                    <w:ilvl w:val="0"/>
                    <w:numId w:val="5"/>
                  </w:numPr>
                  <w:shd w:val="clear" w:color="auto" w:fill="FFFFFF"/>
                  <w:rPr>
                    <w:color w:val="000000"/>
                  </w:rPr>
                </w:pPr>
                <w:r w:rsidRPr="00A003E8">
                  <w:rPr>
                    <w:color w:val="000000"/>
                  </w:rPr>
                  <w:t>Выполняющий правила здорового и безопасного для себя и окружающих образа жизни</w:t>
                </w:r>
              </w:p>
              <w:p w:rsidR="00EC70B3" w:rsidRPr="00A003E8" w:rsidRDefault="00EC70B3" w:rsidP="00A64585"/>
            </w:tc>
            <w:tc>
              <w:tcPr>
                <w:tcW w:w="3756" w:type="dxa"/>
              </w:tcPr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Ведущими характеристиками выпускника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начальной школы являются его способность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самостоятельно мыслить, анализировать любой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вопрос; умение строить высказывания, выдвигать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гипотезы, отстаивать выбранную точку зрения;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наличие представлений о собственном знании и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незнании по обсуждаемому вопросу. Школьник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осваивает принципиально другую роль - не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просто «зритель», «слушатель», «репродуктор», а</w:t>
                </w:r>
              </w:p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«исследователь».</w:t>
                </w:r>
              </w:p>
              <w:p w:rsidR="00EC70B3" w:rsidRPr="00A003E8" w:rsidRDefault="00EC70B3" w:rsidP="00A64585">
                <w:pPr>
                  <w:shd w:val="clear" w:color="auto" w:fill="FFFFFF"/>
                </w:pPr>
              </w:p>
            </w:tc>
            <w:tc>
              <w:tcPr>
                <w:tcW w:w="3756" w:type="dxa"/>
              </w:tcPr>
              <w:p w:rsidR="00EC70B3" w:rsidRPr="00871A86" w:rsidRDefault="00EC70B3" w:rsidP="00A64585">
                <w:p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Это человек: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8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Любознательный, интересующийся, активно познающий мир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8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Умеющий учиться, способный к организации своей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деятельности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9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Уважающий и принимающий ценности семьи и общества,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историю и культуру каждого народа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9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Любящий свою Родину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9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Доброжелательный, умеющий слушать и слышать партнера,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уважающий своё и чужое мнение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10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Готовый самостоятельно действовать и отвечать за свои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поступки перед семьей и школой.</w:t>
                </w:r>
              </w:p>
              <w:p w:rsidR="00EC70B3" w:rsidRPr="00871A86" w:rsidRDefault="00EC70B3" w:rsidP="00EC70B3">
                <w:pPr>
                  <w:pStyle w:val="a3"/>
                  <w:numPr>
                    <w:ilvl w:val="0"/>
                    <w:numId w:val="10"/>
                  </w:numPr>
                  <w:shd w:val="clear" w:color="auto" w:fill="FFFFFF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Выполняющий правила здорового и безопасного образа</w:t>
                </w:r>
              </w:p>
              <w:p w:rsidR="00EC70B3" w:rsidRPr="00871A86" w:rsidRDefault="00EC70B3" w:rsidP="00A64585">
                <w:pPr>
                  <w:shd w:val="clear" w:color="auto" w:fill="FFFFFF"/>
                  <w:ind w:left="708"/>
                  <w:rPr>
                    <w:rFonts w:ascii="yandex-sans" w:hAnsi="yandex-sans"/>
                    <w:color w:val="000000"/>
                    <w:sz w:val="23"/>
                    <w:szCs w:val="23"/>
                  </w:rPr>
                </w:pPr>
                <w:r w:rsidRPr="00871A86">
                  <w:rPr>
                    <w:rFonts w:ascii="yandex-sans" w:hAnsi="yandex-sans"/>
                    <w:color w:val="000000"/>
                    <w:sz w:val="23"/>
                    <w:szCs w:val="23"/>
                  </w:rPr>
                  <w:t>жизни для себя и окружающих.</w:t>
                </w:r>
              </w:p>
              <w:p w:rsidR="00EC70B3" w:rsidRPr="00A003E8" w:rsidRDefault="00EC70B3" w:rsidP="00A64585">
                <w:pPr>
                  <w:shd w:val="clear" w:color="auto" w:fill="FFFFFF"/>
                </w:pPr>
              </w:p>
            </w:tc>
          </w:tr>
        </w:tbl>
        <w:p w:rsidR="00EC70B3" w:rsidRDefault="00EC70B3" w:rsidP="00EC70B3">
          <w:pPr>
            <w:rPr>
              <w:rFonts w:ascii="Times New Roman" w:hAnsi="Times New Roman" w:cs="Times New Roman"/>
              <w:b/>
              <w:sz w:val="28"/>
              <w:szCs w:val="28"/>
            </w:rPr>
            <w:sectPr w:rsidR="00EC70B3" w:rsidSect="00EC70B3">
              <w:pgSz w:w="16838" w:h="11906" w:orient="landscape"/>
              <w:pgMar w:top="1701" w:right="1134" w:bottom="851" w:left="1134" w:header="709" w:footer="709" w:gutter="0"/>
              <w:pgNumType w:start="0"/>
              <w:cols w:space="708"/>
              <w:titlePg/>
              <w:docGrid w:linePitch="360"/>
            </w:sectPr>
          </w:pPr>
        </w:p>
        <w:p w:rsidR="00EC70B3" w:rsidRDefault="00EC70B3" w:rsidP="00EC70B3">
          <w:pPr>
            <w:jc w:val="center"/>
          </w:pPr>
          <w:r w:rsidRPr="00426BBE">
            <w:rPr>
              <w:rFonts w:ascii="Times New Roman" w:hAnsi="Times New Roman" w:cs="Times New Roman"/>
              <w:b/>
              <w:sz w:val="28"/>
              <w:szCs w:val="28"/>
            </w:rPr>
            <w:lastRenderedPageBreak/>
            <w:br w:type="page"/>
          </w:r>
          <w:r>
            <w:lastRenderedPageBreak/>
            <w:br w:type="page"/>
          </w:r>
        </w:p>
      </w:sdtContent>
    </w:sdt>
    <w:p w:rsidR="00516EF3" w:rsidRDefault="00EC70B3"/>
    <w:sectPr w:rsidR="00516EF3" w:rsidSect="00EC70B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AEF"/>
    <w:multiLevelType w:val="hybridMultilevel"/>
    <w:tmpl w:val="50AA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729"/>
    <w:multiLevelType w:val="hybridMultilevel"/>
    <w:tmpl w:val="7BACD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5FA0"/>
    <w:multiLevelType w:val="hybridMultilevel"/>
    <w:tmpl w:val="50625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59F5"/>
    <w:multiLevelType w:val="hybridMultilevel"/>
    <w:tmpl w:val="594E6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73D9C"/>
    <w:multiLevelType w:val="hybridMultilevel"/>
    <w:tmpl w:val="9F8E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2E7A"/>
    <w:multiLevelType w:val="hybridMultilevel"/>
    <w:tmpl w:val="DFE86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210A"/>
    <w:multiLevelType w:val="hybridMultilevel"/>
    <w:tmpl w:val="1A12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3812"/>
    <w:multiLevelType w:val="hybridMultilevel"/>
    <w:tmpl w:val="A054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E5169"/>
    <w:multiLevelType w:val="hybridMultilevel"/>
    <w:tmpl w:val="47E44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B225D"/>
    <w:multiLevelType w:val="hybridMultilevel"/>
    <w:tmpl w:val="A1BA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B3"/>
    <w:rsid w:val="001A54A9"/>
    <w:rsid w:val="00B95154"/>
    <w:rsid w:val="00E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7867"/>
  <w15:chartTrackingRefBased/>
  <w15:docId w15:val="{F15D2BA5-0AA5-4172-A10C-C8BEBB1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0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C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polushenzia@gmail.com</dc:creator>
  <cp:keywords/>
  <dc:description/>
  <cp:lastModifiedBy>polushenzia@gmail.com</cp:lastModifiedBy>
  <cp:revision>1</cp:revision>
  <dcterms:created xsi:type="dcterms:W3CDTF">2019-05-21T13:44:00Z</dcterms:created>
  <dcterms:modified xsi:type="dcterms:W3CDTF">2019-05-21T13:49:00Z</dcterms:modified>
</cp:coreProperties>
</file>